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93E3" w14:textId="02CAED3E" w:rsidR="00393BD4" w:rsidRDefault="00000000">
      <w:pPr>
        <w:spacing w:before="200" w:after="60"/>
        <w:jc w:val="center"/>
      </w:pPr>
      <w:r>
        <w:rPr>
          <w:b/>
          <w:bCs/>
          <w:color w:val="1A5C38"/>
          <w:sz w:val="52"/>
          <w:szCs w:val="52"/>
        </w:rPr>
        <w:t>SUSTAINABILITY INNOVATION AWARDS</w:t>
      </w:r>
    </w:p>
    <w:p w14:paraId="055936EC" w14:textId="731DA8E2" w:rsidR="00393BD4" w:rsidRDefault="00000000">
      <w:pPr>
        <w:spacing w:after="60"/>
        <w:jc w:val="center"/>
      </w:pPr>
      <w:r>
        <w:rPr>
          <w:b/>
          <w:bCs/>
          <w:color w:val="B8860B"/>
          <w:sz w:val="64"/>
          <w:szCs w:val="64"/>
        </w:rPr>
        <w:t>202</w:t>
      </w:r>
      <w:r w:rsidR="002A3979">
        <w:rPr>
          <w:b/>
          <w:bCs/>
          <w:color w:val="B8860B"/>
          <w:sz w:val="64"/>
          <w:szCs w:val="64"/>
        </w:rPr>
        <w:t>6</w:t>
      </w:r>
    </w:p>
    <w:p w14:paraId="4A9CABD7" w14:textId="53E4EC4C" w:rsidR="00393BD4" w:rsidRDefault="00000000">
      <w:pPr>
        <w:pBdr>
          <w:bottom w:val="single" w:sz="6" w:space="1" w:color="B8860B"/>
        </w:pBdr>
        <w:spacing w:after="80"/>
        <w:jc w:val="center"/>
      </w:pPr>
      <w:r>
        <w:rPr>
          <w:color w:val="555555"/>
          <w:spacing w:val="40"/>
        </w:rPr>
        <w:t xml:space="preserve">NOMINATION FORM </w:t>
      </w:r>
      <w:proofErr w:type="gramStart"/>
      <w:r>
        <w:rPr>
          <w:color w:val="555555"/>
          <w:spacing w:val="40"/>
        </w:rPr>
        <w:t>—  AWARD</w:t>
      </w:r>
      <w:proofErr w:type="gramEnd"/>
      <w:r>
        <w:rPr>
          <w:color w:val="555555"/>
          <w:spacing w:val="40"/>
        </w:rPr>
        <w:t xml:space="preserve"> CATEGORIES</w:t>
      </w:r>
    </w:p>
    <w:p w14:paraId="7779221B" w14:textId="77777777" w:rsidR="00393BD4" w:rsidRDefault="00393BD4">
      <w:pPr>
        <w:spacing w:after="200"/>
      </w:pPr>
    </w:p>
    <w:p w14:paraId="7D1E5F30" w14:textId="77777777" w:rsidR="00393BD4" w:rsidRDefault="00000000">
      <w:pPr>
        <w:pBdr>
          <w:top w:val="single" w:sz="2" w:space="0" w:color="B8860B"/>
          <w:left w:val="single" w:sz="8" w:space="0" w:color="B8860B"/>
          <w:bottom w:val="single" w:sz="2" w:space="0" w:color="B8860B"/>
          <w:right w:val="single" w:sz="8" w:space="0" w:color="B8860B"/>
        </w:pBdr>
        <w:shd w:val="clear" w:color="auto" w:fill="FDF8E8"/>
        <w:spacing w:before="80" w:after="320"/>
        <w:ind w:left="180" w:right="180"/>
        <w:jc w:val="center"/>
      </w:pPr>
      <w:r>
        <w:rPr>
          <w:i/>
          <w:iCs/>
          <w:color w:val="5C4000"/>
          <w:sz w:val="20"/>
          <w:szCs w:val="20"/>
        </w:rPr>
        <w:t>Please highlight the category / categories you intend to nominate for.</w:t>
      </w:r>
    </w:p>
    <w:p w14:paraId="1136BE89" w14:textId="77777777" w:rsidR="00393BD4" w:rsidRDefault="00000000">
      <w:pPr>
        <w:pBdr>
          <w:bottom w:val="single" w:sz="3" w:space="0" w:color="B8860B"/>
        </w:pBdr>
        <w:shd w:val="clear" w:color="auto" w:fill="1A5C38"/>
        <w:spacing w:before="400" w:after="100"/>
        <w:ind w:left="180" w:right="180"/>
      </w:pPr>
      <w:r>
        <w:rPr>
          <w:b/>
          <w:bCs/>
          <w:color w:val="FFFFFF"/>
          <w:sz w:val="28"/>
          <w:szCs w:val="28"/>
        </w:rPr>
        <w:t xml:space="preserve">  PROJECT AWARDS</w:t>
      </w:r>
    </w:p>
    <w:p w14:paraId="7C383840" w14:textId="77777777" w:rsidR="00393BD4" w:rsidRDefault="00000000">
      <w:pPr>
        <w:spacing w:before="80" w:after="200"/>
        <w:ind w:left="180" w:right="180"/>
      </w:pPr>
      <w:r>
        <w:rPr>
          <w:i/>
          <w:iCs/>
          <w:color w:val="555555"/>
          <w:sz w:val="20"/>
          <w:szCs w:val="20"/>
        </w:rPr>
        <w:t>Recognising outstanding built-environment and infrastructure projects that demonstrate measurable sustainability impact.</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393BD4" w14:paraId="6567217F"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13D2EF15" w14:textId="77777777" w:rsidR="00393BD4" w:rsidRDefault="00000000">
            <w:r>
              <w:rPr>
                <w:b/>
                <w:bCs/>
                <w:color w:val="1A1A1A"/>
                <w:sz w:val="19"/>
                <w:szCs w:val="19"/>
              </w:rPr>
              <w:t>Net-Zero Energy Building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1E2AA776" w14:textId="77777777" w:rsidR="00393BD4" w:rsidRDefault="00000000">
            <w:r>
              <w:rPr>
                <w:i/>
                <w:iCs/>
                <w:color w:val="555555"/>
                <w:sz w:val="18"/>
                <w:szCs w:val="18"/>
              </w:rPr>
              <w:t>Awarded to a building project that achieves full net-zero energy performance through design, renewables, or efficiency innovation.</w:t>
            </w:r>
          </w:p>
        </w:tc>
      </w:tr>
      <w:tr w:rsidR="00393BD4" w14:paraId="6A5584DC"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407CF7DA" w14:textId="77777777" w:rsidR="00393BD4" w:rsidRDefault="00000000">
            <w:r>
              <w:rPr>
                <w:b/>
                <w:bCs/>
                <w:color w:val="1A1A1A"/>
                <w:sz w:val="19"/>
                <w:szCs w:val="19"/>
              </w:rPr>
              <w:t>Sustainable Fit-Out Project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153D438F" w14:textId="77777777" w:rsidR="00393BD4" w:rsidRDefault="00000000">
            <w:r>
              <w:rPr>
                <w:i/>
                <w:iCs/>
                <w:color w:val="555555"/>
                <w:sz w:val="18"/>
                <w:szCs w:val="18"/>
              </w:rPr>
              <w:t>Recognises an interior fit-out project that prioritises sustainable materials, low-waste processes, and reduced environmental footprint.</w:t>
            </w:r>
          </w:p>
        </w:tc>
      </w:tr>
      <w:tr w:rsidR="00393BD4" w14:paraId="3140BF77"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6DD6E9CD" w14:textId="77777777" w:rsidR="00393BD4" w:rsidRDefault="00000000">
            <w:r>
              <w:rPr>
                <w:b/>
                <w:bCs/>
                <w:color w:val="1A1A1A"/>
                <w:sz w:val="19"/>
                <w:szCs w:val="19"/>
              </w:rPr>
              <w:t>Sustainable Future Project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68D43D4E" w14:textId="77777777" w:rsidR="00393BD4" w:rsidRDefault="00000000">
            <w:r>
              <w:rPr>
                <w:i/>
                <w:iCs/>
                <w:color w:val="555555"/>
                <w:sz w:val="18"/>
                <w:szCs w:val="18"/>
              </w:rPr>
              <w:t>Celebrates a forward-thinking project that sets a new benchmark for sustainability in design, technology, or community impact.</w:t>
            </w:r>
          </w:p>
        </w:tc>
      </w:tr>
      <w:tr w:rsidR="00393BD4" w14:paraId="3F6644BC"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1BFE01D0" w14:textId="77777777" w:rsidR="00393BD4" w:rsidRDefault="00000000">
            <w:r>
              <w:rPr>
                <w:b/>
                <w:bCs/>
                <w:color w:val="1A1A1A"/>
                <w:sz w:val="19"/>
                <w:szCs w:val="19"/>
              </w:rPr>
              <w:t>Sustainable Residential Project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7A984A45" w14:textId="77777777" w:rsidR="00393BD4" w:rsidRDefault="00000000">
            <w:r>
              <w:rPr>
                <w:i/>
                <w:iCs/>
                <w:color w:val="555555"/>
                <w:sz w:val="18"/>
                <w:szCs w:val="18"/>
              </w:rPr>
              <w:t>Honours a residential development that integrates sustainability into every aspect of its design, construction, and operation.</w:t>
            </w:r>
          </w:p>
        </w:tc>
      </w:tr>
      <w:tr w:rsidR="00393BD4" w14:paraId="586530F8"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5167A9F3" w14:textId="77777777" w:rsidR="00393BD4" w:rsidRDefault="00000000">
            <w:r>
              <w:rPr>
                <w:b/>
                <w:bCs/>
                <w:color w:val="1A1A1A"/>
                <w:sz w:val="19"/>
                <w:szCs w:val="19"/>
              </w:rPr>
              <w:t>Sustainable Commercial Project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10EFBE53" w14:textId="77777777" w:rsidR="00393BD4" w:rsidRDefault="00000000">
            <w:r>
              <w:rPr>
                <w:i/>
                <w:iCs/>
                <w:color w:val="555555"/>
                <w:sz w:val="18"/>
                <w:szCs w:val="18"/>
              </w:rPr>
              <w:t>Recognises a commercial development that leads by example in energy efficiency, green certification, and occupant wellbeing.</w:t>
            </w:r>
          </w:p>
        </w:tc>
      </w:tr>
      <w:tr w:rsidR="00393BD4" w14:paraId="3796879E"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3D148A7D" w14:textId="77777777" w:rsidR="00393BD4" w:rsidRDefault="00000000">
            <w:r>
              <w:rPr>
                <w:b/>
                <w:bCs/>
                <w:color w:val="1A1A1A"/>
                <w:sz w:val="19"/>
                <w:szCs w:val="19"/>
              </w:rPr>
              <w:t>Sustainable Retail Project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5811A291" w14:textId="77777777" w:rsidR="00393BD4" w:rsidRDefault="00000000">
            <w:r>
              <w:rPr>
                <w:i/>
                <w:iCs/>
                <w:color w:val="555555"/>
                <w:sz w:val="18"/>
                <w:szCs w:val="18"/>
              </w:rPr>
              <w:t>Awarded to a retail environment that demonstrates innovation in sustainable design, energy use, and responsible supply chains.</w:t>
            </w:r>
          </w:p>
        </w:tc>
      </w:tr>
      <w:tr w:rsidR="00393BD4" w14:paraId="0A1D781C"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24DD844E" w14:textId="77777777" w:rsidR="00393BD4" w:rsidRDefault="00000000">
            <w:r>
              <w:rPr>
                <w:b/>
                <w:bCs/>
                <w:color w:val="1A1A1A"/>
                <w:sz w:val="19"/>
                <w:szCs w:val="19"/>
              </w:rPr>
              <w:t>Overall Renewable Project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612957E3" w14:textId="77777777" w:rsidR="00393BD4" w:rsidRDefault="00000000">
            <w:r>
              <w:rPr>
                <w:i/>
                <w:iCs/>
                <w:color w:val="555555"/>
                <w:sz w:val="18"/>
                <w:szCs w:val="18"/>
              </w:rPr>
              <w:t>Celebrates the most impactful project harnessing renewable energy sources to power communities or infrastructure.</w:t>
            </w:r>
          </w:p>
        </w:tc>
      </w:tr>
      <w:tr w:rsidR="00393BD4" w14:paraId="7E0A86E0"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27957914" w14:textId="77777777" w:rsidR="00393BD4" w:rsidRDefault="00000000">
            <w:r>
              <w:rPr>
                <w:b/>
                <w:bCs/>
                <w:color w:val="1A1A1A"/>
                <w:sz w:val="19"/>
                <w:szCs w:val="19"/>
              </w:rPr>
              <w:t>Sustainable Construction Project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2C52C2DE" w14:textId="77777777" w:rsidR="00393BD4" w:rsidRDefault="00000000">
            <w:r>
              <w:rPr>
                <w:i/>
                <w:iCs/>
                <w:color w:val="555555"/>
                <w:sz w:val="18"/>
                <w:szCs w:val="18"/>
              </w:rPr>
              <w:t>Honours a construction project that excels in sustainable building practices, waste reduction, and responsible material sourcing.</w:t>
            </w:r>
          </w:p>
        </w:tc>
      </w:tr>
      <w:tr w:rsidR="00393BD4" w14:paraId="17801E57"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74E54378" w14:textId="77777777" w:rsidR="00393BD4" w:rsidRDefault="00000000">
            <w:r>
              <w:rPr>
                <w:b/>
                <w:bCs/>
                <w:color w:val="1A1A1A"/>
                <w:sz w:val="19"/>
                <w:szCs w:val="19"/>
              </w:rPr>
              <w:t>Sustainable EV Truck Launch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1A5A5BCA" w14:textId="77777777" w:rsidR="00393BD4" w:rsidRDefault="00000000">
            <w:r>
              <w:rPr>
                <w:i/>
                <w:iCs/>
                <w:color w:val="555555"/>
                <w:sz w:val="18"/>
                <w:szCs w:val="18"/>
              </w:rPr>
              <w:t>Recognises the most significant launch of an electric truck that advances sustainable freight and logistics solutions.</w:t>
            </w:r>
          </w:p>
        </w:tc>
      </w:tr>
      <w:tr w:rsidR="00393BD4" w14:paraId="79933FB9"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2918ADCC" w14:textId="77777777" w:rsidR="00393BD4" w:rsidRDefault="00000000">
            <w:r>
              <w:rPr>
                <w:b/>
                <w:bCs/>
                <w:color w:val="1A1A1A"/>
                <w:sz w:val="19"/>
                <w:szCs w:val="19"/>
              </w:rPr>
              <w:t>Sustainable-Automated Warehouse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32D03BCF" w14:textId="77777777" w:rsidR="00393BD4" w:rsidRDefault="00000000">
            <w:r>
              <w:rPr>
                <w:i/>
                <w:iCs/>
                <w:color w:val="555555"/>
                <w:sz w:val="18"/>
                <w:szCs w:val="18"/>
              </w:rPr>
              <w:t>Awarded to a warehouse facility that combines automation with sustainability to minimise energy use and operational waste.</w:t>
            </w:r>
          </w:p>
        </w:tc>
      </w:tr>
    </w:tbl>
    <w:p w14:paraId="2100A002" w14:textId="77777777" w:rsidR="00393BD4" w:rsidRDefault="00393BD4">
      <w:pPr>
        <w:spacing w:after="240"/>
      </w:pPr>
    </w:p>
    <w:p w14:paraId="300733AF" w14:textId="77777777" w:rsidR="00393BD4" w:rsidRDefault="00000000">
      <w:pPr>
        <w:pBdr>
          <w:bottom w:val="single" w:sz="3" w:space="0" w:color="B8860B"/>
        </w:pBdr>
        <w:shd w:val="clear" w:color="auto" w:fill="1A5C38"/>
        <w:spacing w:before="400" w:after="100"/>
        <w:ind w:left="180" w:right="180"/>
      </w:pPr>
      <w:r>
        <w:rPr>
          <w:b/>
          <w:bCs/>
          <w:color w:val="FFFFFF"/>
          <w:sz w:val="28"/>
          <w:szCs w:val="28"/>
        </w:rPr>
        <w:t xml:space="preserve">  COMPANY AWARDS</w:t>
      </w:r>
    </w:p>
    <w:p w14:paraId="1F569AF1" w14:textId="77777777" w:rsidR="00393BD4" w:rsidRDefault="00000000">
      <w:pPr>
        <w:spacing w:before="80" w:after="200"/>
        <w:ind w:left="180" w:right="180"/>
      </w:pPr>
      <w:r>
        <w:rPr>
          <w:i/>
          <w:iCs/>
          <w:color w:val="555555"/>
          <w:sz w:val="20"/>
          <w:szCs w:val="20"/>
        </w:rPr>
        <w:t>Honouring organisations leading the way in sustainable practices, innovation, and responsible business operations.</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393BD4" w14:paraId="6FF54116"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5882C546" w14:textId="77777777" w:rsidR="00393BD4" w:rsidRDefault="00000000">
            <w:r>
              <w:rPr>
                <w:b/>
                <w:bCs/>
                <w:color w:val="1A1A1A"/>
                <w:sz w:val="19"/>
                <w:szCs w:val="19"/>
              </w:rPr>
              <w:lastRenderedPageBreak/>
              <w:t>Sustainable Fit-Out Firm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2BD6F156" w14:textId="77777777" w:rsidR="00393BD4" w:rsidRDefault="00000000">
            <w:r>
              <w:rPr>
                <w:i/>
                <w:iCs/>
                <w:color w:val="555555"/>
                <w:sz w:val="18"/>
                <w:szCs w:val="18"/>
              </w:rPr>
              <w:t>Recognises a firm consistently delivering fit-out projects that set the standard for sustainable interiors and responsible sourcing.</w:t>
            </w:r>
          </w:p>
        </w:tc>
      </w:tr>
      <w:tr w:rsidR="00393BD4" w14:paraId="27617DAE"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2ECEE8D2" w14:textId="77777777" w:rsidR="00393BD4" w:rsidRDefault="00000000">
            <w:r>
              <w:rPr>
                <w:b/>
                <w:bCs/>
                <w:color w:val="1A1A1A"/>
                <w:sz w:val="19"/>
                <w:szCs w:val="19"/>
              </w:rPr>
              <w:t>Sustainable Workplace Award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52C6957B" w14:textId="77777777" w:rsidR="00393BD4" w:rsidRDefault="00000000">
            <w:r>
              <w:rPr>
                <w:i/>
                <w:iCs/>
                <w:color w:val="555555"/>
                <w:sz w:val="18"/>
                <w:szCs w:val="18"/>
              </w:rPr>
              <w:t>Honours an organisation that has created an exemplary sustainable workplace through design, operations, and employee engagement.</w:t>
            </w:r>
          </w:p>
        </w:tc>
      </w:tr>
      <w:tr w:rsidR="00393BD4" w14:paraId="6E2741C2"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621F4890" w14:textId="77777777" w:rsidR="00393BD4" w:rsidRDefault="00000000">
            <w:r>
              <w:rPr>
                <w:b/>
                <w:bCs/>
                <w:color w:val="1A1A1A"/>
                <w:sz w:val="19"/>
                <w:szCs w:val="19"/>
              </w:rPr>
              <w:t>Sustainable Architecture and Design Firm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652F99AC" w14:textId="77777777" w:rsidR="00393BD4" w:rsidRDefault="00000000">
            <w:r>
              <w:rPr>
                <w:i/>
                <w:iCs/>
                <w:color w:val="555555"/>
                <w:sz w:val="18"/>
                <w:szCs w:val="18"/>
              </w:rPr>
              <w:t>Celebrates a design firm whose portfolio demonstrates outstanding commitment to sustainable architecture and built-environment innovation.</w:t>
            </w:r>
          </w:p>
        </w:tc>
      </w:tr>
      <w:tr w:rsidR="00393BD4" w14:paraId="197F1FF5"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7312AD5A" w14:textId="77777777" w:rsidR="00393BD4" w:rsidRDefault="00000000">
            <w:r>
              <w:rPr>
                <w:b/>
                <w:bCs/>
                <w:color w:val="1A1A1A"/>
                <w:sz w:val="19"/>
                <w:szCs w:val="19"/>
              </w:rPr>
              <w:t>Energy Company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2E915BE5" w14:textId="77777777" w:rsidR="00393BD4" w:rsidRDefault="00000000">
            <w:r>
              <w:rPr>
                <w:i/>
                <w:iCs/>
                <w:color w:val="555555"/>
                <w:sz w:val="18"/>
                <w:szCs w:val="18"/>
              </w:rPr>
              <w:t>Awarded to an energy company leading the transition to clean, reliable, and affordable energy solutions.</w:t>
            </w:r>
          </w:p>
        </w:tc>
      </w:tr>
      <w:tr w:rsidR="00393BD4" w14:paraId="73DA9731"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3CF9C396" w14:textId="77777777" w:rsidR="00393BD4" w:rsidRDefault="00000000">
            <w:r>
              <w:rPr>
                <w:b/>
                <w:bCs/>
                <w:color w:val="1A1A1A"/>
                <w:sz w:val="19"/>
                <w:szCs w:val="19"/>
              </w:rPr>
              <w:t>Sustainable Real Estate Developer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54D11334" w14:textId="77777777" w:rsidR="00393BD4" w:rsidRDefault="00000000">
            <w:r>
              <w:rPr>
                <w:i/>
                <w:iCs/>
                <w:color w:val="555555"/>
                <w:sz w:val="18"/>
                <w:szCs w:val="18"/>
              </w:rPr>
              <w:t>Recognises a developer integrating sustainability across its entire portfolio — from planning and construction to long-term asset management.</w:t>
            </w:r>
          </w:p>
        </w:tc>
      </w:tr>
      <w:tr w:rsidR="00393BD4" w14:paraId="3E5BDD26"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23E722D2" w14:textId="77777777" w:rsidR="00393BD4" w:rsidRDefault="00000000">
            <w:r>
              <w:rPr>
                <w:b/>
                <w:bCs/>
                <w:color w:val="1A1A1A"/>
                <w:sz w:val="19"/>
                <w:szCs w:val="19"/>
              </w:rPr>
              <w:t>Green Consultant Firm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752F9B0B" w14:textId="77777777" w:rsidR="00393BD4" w:rsidRDefault="00000000">
            <w:r>
              <w:rPr>
                <w:i/>
                <w:iCs/>
                <w:color w:val="555555"/>
                <w:sz w:val="18"/>
                <w:szCs w:val="18"/>
              </w:rPr>
              <w:t>Honours a consultancy that delivers measurable environmental impact through expert sustainability strategy and advisory services.</w:t>
            </w:r>
          </w:p>
        </w:tc>
      </w:tr>
      <w:tr w:rsidR="00393BD4" w14:paraId="3FE14C82"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653FC0B6" w14:textId="77777777" w:rsidR="00393BD4" w:rsidRDefault="00000000">
            <w:r>
              <w:rPr>
                <w:b/>
                <w:bCs/>
                <w:color w:val="1A1A1A"/>
                <w:sz w:val="19"/>
                <w:szCs w:val="19"/>
              </w:rPr>
              <w:t>Waste Management Company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59D0F203" w14:textId="77777777" w:rsidR="00393BD4" w:rsidRDefault="00000000">
            <w:r>
              <w:rPr>
                <w:i/>
                <w:iCs/>
                <w:color w:val="555555"/>
                <w:sz w:val="18"/>
                <w:szCs w:val="18"/>
              </w:rPr>
              <w:t>Celebrates a company pioneering innovative approaches to waste reduction, recycling, and circular economy solutions.</w:t>
            </w:r>
          </w:p>
        </w:tc>
      </w:tr>
      <w:tr w:rsidR="00393BD4" w14:paraId="2C8178A6"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4140F4E3" w14:textId="77777777" w:rsidR="00393BD4" w:rsidRDefault="00000000">
            <w:r>
              <w:rPr>
                <w:b/>
                <w:bCs/>
                <w:color w:val="1A1A1A"/>
                <w:sz w:val="19"/>
                <w:szCs w:val="19"/>
              </w:rPr>
              <w:t>Sustainable Contractor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73FF8440" w14:textId="77777777" w:rsidR="00393BD4" w:rsidRDefault="00000000">
            <w:r>
              <w:rPr>
                <w:i/>
                <w:iCs/>
                <w:color w:val="555555"/>
                <w:sz w:val="18"/>
                <w:szCs w:val="18"/>
              </w:rPr>
              <w:t>Recognises a contractor whose on-site practices consistently reduce environmental impact, waste, and carbon emissions.</w:t>
            </w:r>
          </w:p>
        </w:tc>
      </w:tr>
      <w:tr w:rsidR="00393BD4" w14:paraId="0E70F1FA"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7DFE3345" w14:textId="77777777" w:rsidR="00393BD4" w:rsidRDefault="00000000">
            <w:r>
              <w:rPr>
                <w:b/>
                <w:bCs/>
                <w:color w:val="1A1A1A"/>
                <w:sz w:val="19"/>
                <w:szCs w:val="19"/>
              </w:rPr>
              <w:t>Sustainable Logistics Company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1C01DC66" w14:textId="77777777" w:rsidR="00393BD4" w:rsidRDefault="00000000">
            <w:r>
              <w:rPr>
                <w:i/>
                <w:iCs/>
                <w:color w:val="555555"/>
                <w:sz w:val="18"/>
                <w:szCs w:val="18"/>
              </w:rPr>
              <w:t>Awarded to a logistics provider leading the sector in clean transport, efficient routing, and low-carbon supply chain management.</w:t>
            </w:r>
          </w:p>
        </w:tc>
      </w:tr>
      <w:tr w:rsidR="00393BD4" w14:paraId="7BB37FCD"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1DFFAAC9" w14:textId="77777777" w:rsidR="00393BD4" w:rsidRDefault="00000000">
            <w:r>
              <w:rPr>
                <w:b/>
                <w:bCs/>
                <w:color w:val="1A1A1A"/>
                <w:sz w:val="19"/>
                <w:szCs w:val="19"/>
              </w:rPr>
              <w:t>Sustainable Innovation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7447A5E0" w14:textId="77777777" w:rsidR="00393BD4" w:rsidRDefault="00000000">
            <w:r>
              <w:rPr>
                <w:i/>
                <w:iCs/>
                <w:color w:val="555555"/>
                <w:sz w:val="18"/>
                <w:szCs w:val="18"/>
              </w:rPr>
              <w:t>Celebrates a product, service, or technology that represents a significant breakthrough in sustainability for its industry.</w:t>
            </w:r>
          </w:p>
        </w:tc>
      </w:tr>
      <w:tr w:rsidR="00393BD4" w14:paraId="14A9B0DD"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303ADE39" w14:textId="77777777" w:rsidR="00393BD4" w:rsidRDefault="00000000">
            <w:r>
              <w:rPr>
                <w:b/>
                <w:bCs/>
                <w:color w:val="1A1A1A"/>
                <w:sz w:val="19"/>
                <w:szCs w:val="19"/>
              </w:rPr>
              <w:t>Hospitality Initiative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5D6C0932" w14:textId="77777777" w:rsidR="00393BD4" w:rsidRDefault="00000000">
            <w:r>
              <w:rPr>
                <w:i/>
                <w:iCs/>
                <w:color w:val="555555"/>
                <w:sz w:val="18"/>
                <w:szCs w:val="18"/>
              </w:rPr>
              <w:t>Recognises a hospitality brand or venue for an outstanding initiative that advances sustainability across its operations or community.</w:t>
            </w:r>
          </w:p>
        </w:tc>
      </w:tr>
      <w:tr w:rsidR="00393BD4" w14:paraId="1DF81A5B"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4CF2BEC3" w14:textId="77777777" w:rsidR="00393BD4" w:rsidRDefault="00000000">
            <w:r>
              <w:rPr>
                <w:b/>
                <w:bCs/>
                <w:color w:val="1A1A1A"/>
                <w:sz w:val="19"/>
                <w:szCs w:val="19"/>
              </w:rPr>
              <w:t>EV Charging Station Provider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178D2CB0" w14:textId="77777777" w:rsidR="00393BD4" w:rsidRDefault="00000000">
            <w:r>
              <w:rPr>
                <w:i/>
                <w:iCs/>
                <w:color w:val="555555"/>
                <w:sz w:val="18"/>
                <w:szCs w:val="18"/>
              </w:rPr>
              <w:t>Honours the company making the greatest contribution to accessible, reliable, and sustainable EV charging infrastructure.</w:t>
            </w:r>
          </w:p>
        </w:tc>
      </w:tr>
      <w:tr w:rsidR="00393BD4" w14:paraId="45F41646"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5217D44C" w14:textId="77777777" w:rsidR="00393BD4" w:rsidRDefault="00000000">
            <w:r>
              <w:rPr>
                <w:b/>
                <w:bCs/>
                <w:color w:val="1A1A1A"/>
                <w:sz w:val="19"/>
                <w:szCs w:val="19"/>
              </w:rPr>
              <w:t>E-Business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77384D22" w14:textId="77777777" w:rsidR="00393BD4" w:rsidRDefault="00000000">
            <w:r>
              <w:rPr>
                <w:i/>
                <w:iCs/>
                <w:color w:val="555555"/>
                <w:sz w:val="18"/>
                <w:szCs w:val="18"/>
              </w:rPr>
              <w:t>Awarded to a digital or e-commerce business demonstrating exemplary commitment to sustainability across its platforms and operations.</w:t>
            </w:r>
          </w:p>
        </w:tc>
      </w:tr>
      <w:tr w:rsidR="00393BD4" w14:paraId="517A4026"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40075E1C" w14:textId="77777777" w:rsidR="00393BD4" w:rsidRDefault="00000000">
            <w:r>
              <w:rPr>
                <w:b/>
                <w:bCs/>
                <w:color w:val="1A1A1A"/>
                <w:sz w:val="19"/>
                <w:szCs w:val="19"/>
              </w:rPr>
              <w:t>The Most Sustainable Start-Up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75B23A7A" w14:textId="77777777" w:rsidR="00393BD4" w:rsidRDefault="00000000">
            <w:r>
              <w:rPr>
                <w:i/>
                <w:iCs/>
                <w:color w:val="555555"/>
                <w:sz w:val="18"/>
                <w:szCs w:val="18"/>
              </w:rPr>
              <w:t>Celebrates a young company building sustainability into its business model from day one, with measurable early-stage impact.</w:t>
            </w:r>
          </w:p>
        </w:tc>
      </w:tr>
      <w:tr w:rsidR="00393BD4" w14:paraId="4E13D2BC"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59FBC5F3" w14:textId="77777777" w:rsidR="00393BD4" w:rsidRDefault="00000000">
            <w:r>
              <w:rPr>
                <w:b/>
                <w:bCs/>
                <w:color w:val="1A1A1A"/>
                <w:sz w:val="19"/>
                <w:szCs w:val="19"/>
              </w:rPr>
              <w:t>Sustainable Initiative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2AE5D472" w14:textId="77777777" w:rsidR="00393BD4" w:rsidRDefault="00000000">
            <w:r>
              <w:rPr>
                <w:i/>
                <w:iCs/>
                <w:color w:val="555555"/>
                <w:sz w:val="18"/>
                <w:szCs w:val="18"/>
              </w:rPr>
              <w:t>Recognises an exceptional programme or project by any organisation that has delivered significant, measurable sustainability outcomes.</w:t>
            </w:r>
          </w:p>
        </w:tc>
      </w:tr>
      <w:tr w:rsidR="00393BD4" w14:paraId="65CECBDE"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69884E69" w14:textId="77777777" w:rsidR="00393BD4" w:rsidRDefault="00000000">
            <w:r>
              <w:rPr>
                <w:b/>
                <w:bCs/>
                <w:color w:val="1A1A1A"/>
                <w:sz w:val="19"/>
                <w:szCs w:val="19"/>
              </w:rPr>
              <w:t>Leading LEED Certified Hotel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2D35035D" w14:textId="77777777" w:rsidR="00393BD4" w:rsidRDefault="00000000">
            <w:r>
              <w:rPr>
                <w:i/>
                <w:iCs/>
                <w:color w:val="555555"/>
                <w:sz w:val="18"/>
                <w:szCs w:val="18"/>
              </w:rPr>
              <w:t>Awarded to the hotel that achieves the highest standard of LEED certification, demonstrating best-in-class green building performance.</w:t>
            </w:r>
          </w:p>
        </w:tc>
      </w:tr>
      <w:tr w:rsidR="00393BD4" w14:paraId="0501D690"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496FEF9F" w14:textId="77777777" w:rsidR="00393BD4" w:rsidRDefault="00000000">
            <w:r>
              <w:rPr>
                <w:b/>
                <w:bCs/>
                <w:color w:val="1A1A1A"/>
                <w:sz w:val="19"/>
                <w:szCs w:val="19"/>
              </w:rPr>
              <w:t>Sustainable Hotel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664876C8" w14:textId="77777777" w:rsidR="00393BD4" w:rsidRDefault="00000000">
            <w:r>
              <w:rPr>
                <w:i/>
                <w:iCs/>
                <w:color w:val="555555"/>
                <w:sz w:val="18"/>
                <w:szCs w:val="18"/>
              </w:rPr>
              <w:t>Honours a hotel that embeds sustainability into every aspect of its guest experience, operations, and community engagement.</w:t>
            </w:r>
          </w:p>
        </w:tc>
      </w:tr>
      <w:tr w:rsidR="00393BD4" w14:paraId="39350D16"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3291081D" w14:textId="77777777" w:rsidR="00393BD4" w:rsidRDefault="00000000">
            <w:r>
              <w:rPr>
                <w:b/>
                <w:bCs/>
                <w:color w:val="1A1A1A"/>
                <w:sz w:val="19"/>
                <w:szCs w:val="19"/>
              </w:rPr>
              <w:t>Hospitality CSR Initiative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00F1040D" w14:textId="77777777" w:rsidR="00393BD4" w:rsidRDefault="00000000">
            <w:r>
              <w:rPr>
                <w:i/>
                <w:iCs/>
                <w:color w:val="555555"/>
                <w:sz w:val="18"/>
                <w:szCs w:val="18"/>
              </w:rPr>
              <w:t>Recognises a hospitality group for a standout corporate social responsibility initiative with tangible environmental or social impact.</w:t>
            </w:r>
          </w:p>
        </w:tc>
      </w:tr>
      <w:tr w:rsidR="00393BD4" w14:paraId="2D448F54"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4343DED5" w14:textId="77777777" w:rsidR="00393BD4" w:rsidRDefault="00000000">
            <w:r>
              <w:rPr>
                <w:b/>
                <w:bCs/>
                <w:color w:val="1A1A1A"/>
                <w:sz w:val="19"/>
                <w:szCs w:val="19"/>
              </w:rPr>
              <w:t>Sustainable Restaurant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1DC86E84" w14:textId="77777777" w:rsidR="00393BD4" w:rsidRDefault="00000000">
            <w:r>
              <w:rPr>
                <w:i/>
                <w:iCs/>
                <w:color w:val="555555"/>
                <w:sz w:val="18"/>
                <w:szCs w:val="18"/>
              </w:rPr>
              <w:t>Celebrates a restaurant leading its sector in sustainable sourcing, food waste reduction, and environmentally responsible operations.</w:t>
            </w:r>
          </w:p>
        </w:tc>
      </w:tr>
      <w:tr w:rsidR="00393BD4" w14:paraId="7ABC63A6"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3A3B4708" w14:textId="77777777" w:rsidR="00393BD4" w:rsidRDefault="00000000">
            <w:r>
              <w:rPr>
                <w:b/>
                <w:bCs/>
                <w:color w:val="1A1A1A"/>
                <w:sz w:val="19"/>
                <w:szCs w:val="19"/>
              </w:rPr>
              <w:t>Corporate Excellence Award</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0F20DC9E" w14:textId="77777777" w:rsidR="00393BD4" w:rsidRDefault="00000000">
            <w:r>
              <w:rPr>
                <w:i/>
                <w:iCs/>
                <w:color w:val="555555"/>
                <w:sz w:val="18"/>
                <w:szCs w:val="18"/>
              </w:rPr>
              <w:t>Awarded to an organisation that demonstrates holistic excellence across governance, sustainability strategy, and long-term responsible business practice.</w:t>
            </w:r>
          </w:p>
        </w:tc>
      </w:tr>
    </w:tbl>
    <w:p w14:paraId="2847D7BC" w14:textId="77777777" w:rsidR="00393BD4" w:rsidRDefault="00393BD4">
      <w:pPr>
        <w:spacing w:after="240"/>
      </w:pPr>
    </w:p>
    <w:p w14:paraId="672C0782" w14:textId="77777777" w:rsidR="00393BD4" w:rsidRDefault="00000000">
      <w:pPr>
        <w:pBdr>
          <w:bottom w:val="single" w:sz="3" w:space="0" w:color="B8860B"/>
        </w:pBdr>
        <w:shd w:val="clear" w:color="auto" w:fill="1A5C38"/>
        <w:spacing w:before="400" w:after="100"/>
        <w:ind w:left="180" w:right="180"/>
      </w:pPr>
      <w:r>
        <w:rPr>
          <w:b/>
          <w:bCs/>
          <w:color w:val="FFFFFF"/>
          <w:sz w:val="28"/>
          <w:szCs w:val="28"/>
        </w:rPr>
        <w:t xml:space="preserve">  INDIVIDUAL AWARDS</w:t>
      </w:r>
    </w:p>
    <w:p w14:paraId="1F28F99E" w14:textId="77777777" w:rsidR="00393BD4" w:rsidRDefault="00000000">
      <w:pPr>
        <w:spacing w:before="80" w:after="200"/>
        <w:ind w:left="180" w:right="180"/>
      </w:pPr>
      <w:r>
        <w:rPr>
          <w:i/>
          <w:iCs/>
          <w:color w:val="555555"/>
          <w:sz w:val="20"/>
          <w:szCs w:val="20"/>
        </w:rPr>
        <w:t>Celebrating the visionary leaders, emerging talents, and professionals driving the sustainability agenda forward.</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393BD4" w14:paraId="3FB0B914"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01FCF1C0" w14:textId="77777777" w:rsidR="00393BD4" w:rsidRDefault="00000000">
            <w:r>
              <w:rPr>
                <w:b/>
                <w:bCs/>
                <w:color w:val="1A1A1A"/>
                <w:sz w:val="19"/>
                <w:szCs w:val="19"/>
              </w:rPr>
              <w:t>CEO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5FD313F0" w14:textId="77777777" w:rsidR="00393BD4" w:rsidRDefault="00000000">
            <w:r>
              <w:rPr>
                <w:i/>
                <w:iCs/>
                <w:color w:val="555555"/>
                <w:sz w:val="18"/>
                <w:szCs w:val="18"/>
              </w:rPr>
              <w:t>Recognises a chief executive whose leadership has embedded sustainability at the heart of corporate strategy and culture.</w:t>
            </w:r>
          </w:p>
        </w:tc>
      </w:tr>
      <w:tr w:rsidR="00393BD4" w14:paraId="12C8AB03"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79B90B67" w14:textId="77777777" w:rsidR="00393BD4" w:rsidRDefault="00000000">
            <w:r>
              <w:rPr>
                <w:b/>
                <w:bCs/>
                <w:color w:val="1A1A1A"/>
                <w:sz w:val="19"/>
                <w:szCs w:val="19"/>
              </w:rPr>
              <w:t>Women Professional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4AF77823" w14:textId="77777777" w:rsidR="00393BD4" w:rsidRDefault="00000000">
            <w:r>
              <w:rPr>
                <w:i/>
                <w:iCs/>
                <w:color w:val="555555"/>
                <w:sz w:val="18"/>
                <w:szCs w:val="18"/>
              </w:rPr>
              <w:t>Celebrates a woman making an outstanding contribution to sustainability, innovation, or leadership within her industry.</w:t>
            </w:r>
          </w:p>
        </w:tc>
      </w:tr>
      <w:tr w:rsidR="00393BD4" w14:paraId="37026F5F"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375552D4" w14:textId="77777777" w:rsidR="00393BD4" w:rsidRDefault="00000000">
            <w:r>
              <w:rPr>
                <w:b/>
                <w:bCs/>
                <w:color w:val="1A1A1A"/>
                <w:sz w:val="19"/>
                <w:szCs w:val="19"/>
              </w:rPr>
              <w:t>Entrepreneur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5F576675" w14:textId="77777777" w:rsidR="00393BD4" w:rsidRDefault="00000000">
            <w:r>
              <w:rPr>
                <w:i/>
                <w:iCs/>
                <w:color w:val="555555"/>
                <w:sz w:val="18"/>
                <w:szCs w:val="18"/>
              </w:rPr>
              <w:t>Honours an entrepreneur whose venture is creating measurable positive environmental or social change through business innovation.</w:t>
            </w:r>
          </w:p>
        </w:tc>
      </w:tr>
      <w:tr w:rsidR="00393BD4" w14:paraId="5EA61AAE"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73775352" w14:textId="77777777" w:rsidR="00393BD4" w:rsidRDefault="00000000">
            <w:r>
              <w:rPr>
                <w:b/>
                <w:bCs/>
                <w:color w:val="1A1A1A"/>
                <w:sz w:val="19"/>
                <w:szCs w:val="19"/>
              </w:rPr>
              <w:t>Chief Sustainability Officer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43C45964" w14:textId="77777777" w:rsidR="00393BD4" w:rsidRDefault="00000000">
            <w:r>
              <w:rPr>
                <w:i/>
                <w:iCs/>
                <w:color w:val="555555"/>
                <w:sz w:val="18"/>
                <w:szCs w:val="18"/>
              </w:rPr>
              <w:t>Awarded to a CSO whose strategic vision and execution have driven transformative sustainability outcomes for their organisation.</w:t>
            </w:r>
          </w:p>
        </w:tc>
      </w:tr>
      <w:tr w:rsidR="00393BD4" w14:paraId="4401BED5"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255A7EBF" w14:textId="77777777" w:rsidR="00393BD4" w:rsidRDefault="00000000">
            <w:r>
              <w:rPr>
                <w:b/>
                <w:bCs/>
                <w:color w:val="1A1A1A"/>
                <w:sz w:val="19"/>
                <w:szCs w:val="19"/>
              </w:rPr>
              <w:t>Visionary Leader of the Year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1BBD30B1" w14:textId="77777777" w:rsidR="00393BD4" w:rsidRDefault="00000000">
            <w:r>
              <w:rPr>
                <w:i/>
                <w:iCs/>
                <w:color w:val="555555"/>
                <w:sz w:val="18"/>
                <w:szCs w:val="18"/>
              </w:rPr>
              <w:t>Recognises an individual whose forward-thinking leadership is shaping the future of sustainability across their sector.</w:t>
            </w:r>
          </w:p>
        </w:tc>
      </w:tr>
      <w:tr w:rsidR="00393BD4" w14:paraId="58A20D77"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1202C4A1" w14:textId="77777777" w:rsidR="00393BD4" w:rsidRDefault="00000000">
            <w:r>
              <w:rPr>
                <w:b/>
                <w:bCs/>
                <w:color w:val="1A1A1A"/>
                <w:sz w:val="19"/>
                <w:szCs w:val="19"/>
              </w:rPr>
              <w:t>Leader in Sustainable Architecture / Interior Design</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0F3E0066" w14:textId="77777777" w:rsidR="00393BD4" w:rsidRDefault="00000000">
            <w:r>
              <w:rPr>
                <w:i/>
                <w:iCs/>
                <w:color w:val="555555"/>
                <w:sz w:val="18"/>
                <w:szCs w:val="18"/>
              </w:rPr>
              <w:t>Celebrates a professional whose body of work sets a new standard for sustainability in architecture or interior design.</w:t>
            </w:r>
          </w:p>
        </w:tc>
      </w:tr>
      <w:tr w:rsidR="00393BD4" w14:paraId="0C183816"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E8F5EE"/>
            <w:tcMar>
              <w:top w:w="100" w:type="dxa"/>
              <w:left w:w="180" w:type="dxa"/>
              <w:bottom w:w="100" w:type="dxa"/>
              <w:right w:w="120" w:type="dxa"/>
            </w:tcMar>
          </w:tcPr>
          <w:p w14:paraId="5BEB61D9" w14:textId="77777777" w:rsidR="00393BD4" w:rsidRDefault="00000000">
            <w:r>
              <w:rPr>
                <w:b/>
                <w:bCs/>
                <w:color w:val="1A1A1A"/>
                <w:sz w:val="19"/>
                <w:szCs w:val="19"/>
              </w:rPr>
              <w:t>Young Sustainability Innovator</w:t>
            </w:r>
          </w:p>
        </w:tc>
        <w:tc>
          <w:tcPr>
            <w:tcW w:w="5760" w:type="dxa"/>
            <w:tcBorders>
              <w:top w:val="single" w:sz="1" w:space="0" w:color="CCDDCC"/>
              <w:left w:val="single" w:sz="1" w:space="0" w:color="CCDDCC"/>
              <w:bottom w:val="single" w:sz="1" w:space="0" w:color="CCDDCC"/>
              <w:right w:val="none" w:sz="0" w:space="0" w:color="FFFFFF"/>
            </w:tcBorders>
            <w:shd w:val="clear" w:color="auto" w:fill="E8F5EE"/>
            <w:tcMar>
              <w:top w:w="100" w:type="dxa"/>
              <w:left w:w="180" w:type="dxa"/>
              <w:bottom w:w="100" w:type="dxa"/>
              <w:right w:w="120" w:type="dxa"/>
            </w:tcMar>
          </w:tcPr>
          <w:p w14:paraId="7015B6F1" w14:textId="77777777" w:rsidR="00393BD4" w:rsidRDefault="00000000">
            <w:r>
              <w:rPr>
                <w:i/>
                <w:iCs/>
                <w:color w:val="555555"/>
                <w:sz w:val="18"/>
                <w:szCs w:val="18"/>
              </w:rPr>
              <w:t>Honours an emerging talent under 35 who is making a remarkable impact in sustainability through innovation or advocacy.</w:t>
            </w:r>
          </w:p>
        </w:tc>
      </w:tr>
      <w:tr w:rsidR="00393BD4" w14:paraId="2BCCD470" w14:textId="77777777">
        <w:tblPrEx>
          <w:tblCellMar>
            <w:top w:w="0" w:type="dxa"/>
            <w:bottom w:w="0" w:type="dxa"/>
          </w:tblCellMar>
        </w:tblPrEx>
        <w:tc>
          <w:tcPr>
            <w:tcW w:w="3600" w:type="dxa"/>
            <w:tcBorders>
              <w:top w:val="single" w:sz="1" w:space="0" w:color="CCDDCC"/>
              <w:left w:val="single" w:sz="4" w:space="0" w:color="2E7D52"/>
              <w:bottom w:val="single" w:sz="1" w:space="0" w:color="CCDDCC"/>
              <w:right w:val="single" w:sz="1" w:space="0" w:color="CCDDCC"/>
            </w:tcBorders>
            <w:shd w:val="clear" w:color="auto" w:fill="FFFFFF"/>
            <w:tcMar>
              <w:top w:w="100" w:type="dxa"/>
              <w:left w:w="180" w:type="dxa"/>
              <w:bottom w:w="100" w:type="dxa"/>
              <w:right w:w="120" w:type="dxa"/>
            </w:tcMar>
          </w:tcPr>
          <w:p w14:paraId="182C5320" w14:textId="77777777" w:rsidR="00393BD4" w:rsidRDefault="00000000">
            <w:r>
              <w:rPr>
                <w:b/>
                <w:bCs/>
                <w:color w:val="1A1A1A"/>
                <w:sz w:val="19"/>
                <w:szCs w:val="19"/>
              </w:rPr>
              <w:t>Emerging Sustainable Architect</w:t>
            </w:r>
          </w:p>
        </w:tc>
        <w:tc>
          <w:tcPr>
            <w:tcW w:w="5760" w:type="dxa"/>
            <w:tcBorders>
              <w:top w:val="single" w:sz="1" w:space="0" w:color="CCDDCC"/>
              <w:left w:val="single" w:sz="1" w:space="0" w:color="CCDDCC"/>
              <w:bottom w:val="single" w:sz="1" w:space="0" w:color="CCDDCC"/>
              <w:right w:val="none" w:sz="0" w:space="0" w:color="FFFFFF"/>
            </w:tcBorders>
            <w:shd w:val="clear" w:color="auto" w:fill="FFFFFF"/>
            <w:tcMar>
              <w:top w:w="100" w:type="dxa"/>
              <w:left w:w="180" w:type="dxa"/>
              <w:bottom w:w="100" w:type="dxa"/>
              <w:right w:w="120" w:type="dxa"/>
            </w:tcMar>
          </w:tcPr>
          <w:p w14:paraId="777DAFC3" w14:textId="77777777" w:rsidR="00393BD4" w:rsidRDefault="00000000">
            <w:r>
              <w:rPr>
                <w:i/>
                <w:iCs/>
                <w:color w:val="555555"/>
                <w:sz w:val="18"/>
                <w:szCs w:val="18"/>
              </w:rPr>
              <w:t>Recognises a promising architect in the early stages of their career who is already championing sustainable design principles.</w:t>
            </w:r>
          </w:p>
        </w:tc>
      </w:tr>
    </w:tbl>
    <w:p w14:paraId="6BFE8542" w14:textId="77777777" w:rsidR="00393BD4" w:rsidRDefault="00393BD4">
      <w:pPr>
        <w:spacing w:after="360"/>
      </w:pPr>
    </w:p>
    <w:p w14:paraId="1E4B1423" w14:textId="77777777" w:rsidR="00393BD4" w:rsidRDefault="00000000">
      <w:pPr>
        <w:pBdr>
          <w:bottom w:val="single" w:sz="4" w:space="1" w:color="B8860B"/>
        </w:pBdr>
        <w:spacing w:before="200" w:after="80"/>
      </w:pPr>
      <w:r>
        <w:rPr>
          <w:b/>
          <w:bCs/>
          <w:color w:val="1A5C38"/>
          <w:sz w:val="28"/>
          <w:szCs w:val="28"/>
        </w:rPr>
        <w:t>NOMINEE DETAILS</w:t>
      </w:r>
    </w:p>
    <w:p w14:paraId="4150506A" w14:textId="77777777" w:rsidR="00393BD4" w:rsidRDefault="00000000">
      <w:pPr>
        <w:spacing w:before="60" w:after="200"/>
      </w:pPr>
      <w:r>
        <w:rPr>
          <w:i/>
          <w:iCs/>
          <w:color w:val="555555"/>
          <w:sz w:val="18"/>
          <w:szCs w:val="18"/>
        </w:rPr>
        <w:t>Complete all fields below. Supporting documents must be submitted in PDF format (max 1 MB).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560"/>
      </w:tblGrid>
      <w:tr w:rsidR="00393BD4" w14:paraId="3FCD3987" w14:textId="77777777">
        <w:tblPrEx>
          <w:tblCellMar>
            <w:top w:w="0" w:type="dxa"/>
            <w:bottom w:w="0" w:type="dxa"/>
          </w:tblCellMar>
        </w:tblPrEx>
        <w:trPr>
          <w:tblHeader/>
        </w:trPr>
        <w:tc>
          <w:tcPr>
            <w:tcW w:w="3800" w:type="dxa"/>
            <w:tcBorders>
              <w:top w:val="single" w:sz="1" w:space="0" w:color="CCDDCC"/>
              <w:left w:val="single" w:sz="1" w:space="0" w:color="CCDDCC"/>
              <w:bottom w:val="single" w:sz="1" w:space="0" w:color="CCDDCC"/>
              <w:right w:val="single" w:sz="1" w:space="0" w:color="CCDDCC"/>
            </w:tcBorders>
            <w:shd w:val="clear" w:color="auto" w:fill="1A5C38"/>
            <w:tcMar>
              <w:top w:w="100" w:type="dxa"/>
              <w:left w:w="160" w:type="dxa"/>
              <w:bottom w:w="100" w:type="dxa"/>
              <w:right w:w="80" w:type="dxa"/>
            </w:tcMar>
          </w:tcPr>
          <w:p w14:paraId="4129DA35" w14:textId="77777777" w:rsidR="00393BD4" w:rsidRDefault="00000000">
            <w:r>
              <w:rPr>
                <w:b/>
                <w:bCs/>
                <w:color w:val="FFFFFF"/>
                <w:sz w:val="20"/>
                <w:szCs w:val="20"/>
              </w:rPr>
              <w:t>Field</w:t>
            </w:r>
          </w:p>
        </w:tc>
        <w:tc>
          <w:tcPr>
            <w:tcW w:w="5560" w:type="dxa"/>
            <w:tcBorders>
              <w:top w:val="single" w:sz="1" w:space="0" w:color="CCDDCC"/>
              <w:left w:val="single" w:sz="1" w:space="0" w:color="CCDDCC"/>
              <w:bottom w:val="single" w:sz="1" w:space="0" w:color="CCDDCC"/>
              <w:right w:val="single" w:sz="1" w:space="0" w:color="CCDDCC"/>
            </w:tcBorders>
            <w:shd w:val="clear" w:color="auto" w:fill="1A5C38"/>
            <w:tcMar>
              <w:top w:w="100" w:type="dxa"/>
              <w:left w:w="160" w:type="dxa"/>
              <w:bottom w:w="100" w:type="dxa"/>
              <w:right w:w="80" w:type="dxa"/>
            </w:tcMar>
          </w:tcPr>
          <w:p w14:paraId="7DA50C13" w14:textId="77777777" w:rsidR="00393BD4" w:rsidRDefault="00000000">
            <w:r>
              <w:rPr>
                <w:b/>
                <w:bCs/>
                <w:color w:val="FFFFFF"/>
                <w:sz w:val="20"/>
                <w:szCs w:val="20"/>
              </w:rPr>
              <w:t>Your Response</w:t>
            </w:r>
          </w:p>
        </w:tc>
      </w:tr>
      <w:tr w:rsidR="00393BD4" w14:paraId="3283D918" w14:textId="77777777">
        <w:tblPrEx>
          <w:tblCellMar>
            <w:top w:w="0" w:type="dxa"/>
            <w:bottom w:w="0" w:type="dxa"/>
          </w:tblCellMar>
        </w:tblPrEx>
        <w:tc>
          <w:tcPr>
            <w:tcW w:w="3800" w:type="dxa"/>
            <w:tcBorders>
              <w:top w:val="single" w:sz="1" w:space="0" w:color="CCDDCC"/>
              <w:left w:val="single" w:sz="1" w:space="0" w:color="CCDDCC"/>
              <w:bottom w:val="single" w:sz="1" w:space="0" w:color="CCDDCC"/>
              <w:right w:val="single" w:sz="1" w:space="0" w:color="CCDDCC"/>
            </w:tcBorders>
            <w:shd w:val="clear" w:color="auto" w:fill="E8F5EE"/>
            <w:tcMar>
              <w:top w:w="80" w:type="dxa"/>
              <w:left w:w="160" w:type="dxa"/>
              <w:bottom w:w="80" w:type="dxa"/>
              <w:right w:w="80" w:type="dxa"/>
            </w:tcMar>
          </w:tcPr>
          <w:p w14:paraId="3F24B6DA" w14:textId="77777777" w:rsidR="00393BD4" w:rsidRDefault="00000000">
            <w:r>
              <w:rPr>
                <w:sz w:val="18"/>
                <w:szCs w:val="18"/>
              </w:rPr>
              <w:t>Nominee Name (Organisation / Individual)</w:t>
            </w:r>
          </w:p>
        </w:tc>
        <w:tc>
          <w:tcPr>
            <w:tcW w:w="556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7E87959E" w14:textId="77777777" w:rsidR="00393BD4" w:rsidRDefault="00393BD4"/>
        </w:tc>
      </w:tr>
      <w:tr w:rsidR="00393BD4" w14:paraId="0918DAE4" w14:textId="77777777">
        <w:tblPrEx>
          <w:tblCellMar>
            <w:top w:w="0" w:type="dxa"/>
            <w:bottom w:w="0" w:type="dxa"/>
          </w:tblCellMar>
        </w:tblPrEx>
        <w:tc>
          <w:tcPr>
            <w:tcW w:w="380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072C2997" w14:textId="77777777" w:rsidR="00393BD4" w:rsidRDefault="00000000">
            <w:r>
              <w:rPr>
                <w:sz w:val="18"/>
                <w:szCs w:val="18"/>
              </w:rPr>
              <w:t>Company Name</w:t>
            </w:r>
          </w:p>
        </w:tc>
        <w:tc>
          <w:tcPr>
            <w:tcW w:w="556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44443E5A" w14:textId="77777777" w:rsidR="00393BD4" w:rsidRDefault="00393BD4"/>
        </w:tc>
      </w:tr>
      <w:tr w:rsidR="00393BD4" w14:paraId="5850ADD0" w14:textId="77777777">
        <w:tblPrEx>
          <w:tblCellMar>
            <w:top w:w="0" w:type="dxa"/>
            <w:bottom w:w="0" w:type="dxa"/>
          </w:tblCellMar>
        </w:tblPrEx>
        <w:tc>
          <w:tcPr>
            <w:tcW w:w="3800" w:type="dxa"/>
            <w:tcBorders>
              <w:top w:val="single" w:sz="1" w:space="0" w:color="CCDDCC"/>
              <w:left w:val="single" w:sz="1" w:space="0" w:color="CCDDCC"/>
              <w:bottom w:val="single" w:sz="1" w:space="0" w:color="CCDDCC"/>
              <w:right w:val="single" w:sz="1" w:space="0" w:color="CCDDCC"/>
            </w:tcBorders>
            <w:shd w:val="clear" w:color="auto" w:fill="E8F5EE"/>
            <w:tcMar>
              <w:top w:w="80" w:type="dxa"/>
              <w:left w:w="160" w:type="dxa"/>
              <w:bottom w:w="80" w:type="dxa"/>
              <w:right w:w="80" w:type="dxa"/>
            </w:tcMar>
          </w:tcPr>
          <w:p w14:paraId="1992084A" w14:textId="77777777" w:rsidR="00393BD4" w:rsidRDefault="00000000">
            <w:r>
              <w:rPr>
                <w:sz w:val="18"/>
                <w:szCs w:val="18"/>
              </w:rPr>
              <w:t>Company Phone Number</w:t>
            </w:r>
          </w:p>
        </w:tc>
        <w:tc>
          <w:tcPr>
            <w:tcW w:w="556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1254BFD9" w14:textId="77777777" w:rsidR="00393BD4" w:rsidRDefault="00393BD4"/>
        </w:tc>
      </w:tr>
      <w:tr w:rsidR="00393BD4" w14:paraId="6DD45E39" w14:textId="77777777">
        <w:tblPrEx>
          <w:tblCellMar>
            <w:top w:w="0" w:type="dxa"/>
            <w:bottom w:w="0" w:type="dxa"/>
          </w:tblCellMar>
        </w:tblPrEx>
        <w:tc>
          <w:tcPr>
            <w:tcW w:w="380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2A28F76E" w14:textId="77777777" w:rsidR="00393BD4" w:rsidRDefault="00000000">
            <w:r>
              <w:rPr>
                <w:sz w:val="18"/>
                <w:szCs w:val="18"/>
              </w:rPr>
              <w:t>Mobile Number</w:t>
            </w:r>
          </w:p>
        </w:tc>
        <w:tc>
          <w:tcPr>
            <w:tcW w:w="556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00A8FBE6" w14:textId="77777777" w:rsidR="00393BD4" w:rsidRDefault="00393BD4"/>
        </w:tc>
      </w:tr>
      <w:tr w:rsidR="00393BD4" w14:paraId="30AD7532" w14:textId="77777777">
        <w:tblPrEx>
          <w:tblCellMar>
            <w:top w:w="0" w:type="dxa"/>
            <w:bottom w:w="0" w:type="dxa"/>
          </w:tblCellMar>
        </w:tblPrEx>
        <w:tc>
          <w:tcPr>
            <w:tcW w:w="3800" w:type="dxa"/>
            <w:tcBorders>
              <w:top w:val="single" w:sz="1" w:space="0" w:color="CCDDCC"/>
              <w:left w:val="single" w:sz="1" w:space="0" w:color="CCDDCC"/>
              <w:bottom w:val="single" w:sz="1" w:space="0" w:color="CCDDCC"/>
              <w:right w:val="single" w:sz="1" w:space="0" w:color="CCDDCC"/>
            </w:tcBorders>
            <w:shd w:val="clear" w:color="auto" w:fill="E8F5EE"/>
            <w:tcMar>
              <w:top w:w="80" w:type="dxa"/>
              <w:left w:w="160" w:type="dxa"/>
              <w:bottom w:w="80" w:type="dxa"/>
              <w:right w:w="80" w:type="dxa"/>
            </w:tcMar>
          </w:tcPr>
          <w:p w14:paraId="072FAF57" w14:textId="77777777" w:rsidR="00393BD4" w:rsidRDefault="00000000">
            <w:r>
              <w:rPr>
                <w:sz w:val="18"/>
                <w:szCs w:val="18"/>
              </w:rPr>
              <w:t>E-Mail Address</w:t>
            </w:r>
          </w:p>
        </w:tc>
        <w:tc>
          <w:tcPr>
            <w:tcW w:w="556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4B665A92" w14:textId="77777777" w:rsidR="00393BD4" w:rsidRDefault="00393BD4"/>
        </w:tc>
      </w:tr>
      <w:tr w:rsidR="00393BD4" w14:paraId="7E29EA80" w14:textId="77777777">
        <w:tblPrEx>
          <w:tblCellMar>
            <w:top w:w="0" w:type="dxa"/>
            <w:bottom w:w="0" w:type="dxa"/>
          </w:tblCellMar>
        </w:tblPrEx>
        <w:tc>
          <w:tcPr>
            <w:tcW w:w="380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0975D70F" w14:textId="77777777" w:rsidR="00393BD4" w:rsidRDefault="00000000">
            <w:r>
              <w:rPr>
                <w:sz w:val="18"/>
                <w:szCs w:val="18"/>
              </w:rPr>
              <w:t>Nominating Category</w:t>
            </w:r>
          </w:p>
        </w:tc>
        <w:tc>
          <w:tcPr>
            <w:tcW w:w="556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08C81067" w14:textId="77777777" w:rsidR="00393BD4" w:rsidRDefault="00393BD4"/>
        </w:tc>
      </w:tr>
      <w:tr w:rsidR="00393BD4" w14:paraId="101DCB5E" w14:textId="77777777">
        <w:tblPrEx>
          <w:tblCellMar>
            <w:top w:w="0" w:type="dxa"/>
            <w:bottom w:w="0" w:type="dxa"/>
          </w:tblCellMar>
        </w:tblPrEx>
        <w:tc>
          <w:tcPr>
            <w:tcW w:w="3800" w:type="dxa"/>
            <w:tcBorders>
              <w:top w:val="single" w:sz="1" w:space="0" w:color="CCDDCC"/>
              <w:left w:val="single" w:sz="1" w:space="0" w:color="CCDDCC"/>
              <w:bottom w:val="single" w:sz="1" w:space="0" w:color="CCDDCC"/>
              <w:right w:val="single" w:sz="1" w:space="0" w:color="CCDDCC"/>
            </w:tcBorders>
            <w:shd w:val="clear" w:color="auto" w:fill="E8F5EE"/>
            <w:tcMar>
              <w:top w:w="80" w:type="dxa"/>
              <w:left w:w="160" w:type="dxa"/>
              <w:bottom w:w="80" w:type="dxa"/>
              <w:right w:w="80" w:type="dxa"/>
            </w:tcMar>
          </w:tcPr>
          <w:p w14:paraId="29161B59" w14:textId="77777777" w:rsidR="00393BD4" w:rsidRDefault="00000000">
            <w:r>
              <w:rPr>
                <w:sz w:val="18"/>
                <w:szCs w:val="18"/>
              </w:rPr>
              <w:t>Nominator / Project</w:t>
            </w:r>
          </w:p>
        </w:tc>
        <w:tc>
          <w:tcPr>
            <w:tcW w:w="556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5023FFEB" w14:textId="77777777" w:rsidR="00393BD4" w:rsidRDefault="00393BD4"/>
        </w:tc>
      </w:tr>
      <w:tr w:rsidR="00393BD4" w14:paraId="672ABF4F" w14:textId="77777777">
        <w:tblPrEx>
          <w:tblCellMar>
            <w:top w:w="0" w:type="dxa"/>
            <w:bottom w:w="0" w:type="dxa"/>
          </w:tblCellMar>
        </w:tblPrEx>
        <w:tc>
          <w:tcPr>
            <w:tcW w:w="380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 w:type="dxa"/>
              <w:right w:w="80" w:type="dxa"/>
            </w:tcMar>
          </w:tcPr>
          <w:p w14:paraId="620F8553" w14:textId="65FA0E25" w:rsidR="00393BD4" w:rsidRDefault="00000000">
            <w:r>
              <w:rPr>
                <w:b/>
                <w:bCs/>
                <w:sz w:val="17"/>
                <w:szCs w:val="17"/>
              </w:rPr>
              <w:t xml:space="preserve">Supporting Statement (max 500 words) Please include reasons why your entry deserves to win. Images and supporting docs in PDF (max </w:t>
            </w:r>
            <w:r w:rsidR="002A3979">
              <w:rPr>
                <w:b/>
                <w:bCs/>
                <w:sz w:val="17"/>
                <w:szCs w:val="17"/>
              </w:rPr>
              <w:t>5</w:t>
            </w:r>
            <w:r>
              <w:rPr>
                <w:b/>
                <w:bCs/>
                <w:sz w:val="17"/>
                <w:szCs w:val="17"/>
              </w:rPr>
              <w:t xml:space="preserve"> MB) are mandatory.</w:t>
            </w:r>
          </w:p>
        </w:tc>
        <w:tc>
          <w:tcPr>
            <w:tcW w:w="5560" w:type="dxa"/>
            <w:tcBorders>
              <w:top w:val="single" w:sz="1" w:space="0" w:color="CCDDCC"/>
              <w:left w:val="single" w:sz="1" w:space="0" w:color="CCDDCC"/>
              <w:bottom w:val="single" w:sz="1" w:space="0" w:color="CCDDCC"/>
              <w:right w:val="single" w:sz="1" w:space="0" w:color="CCDDCC"/>
            </w:tcBorders>
            <w:shd w:val="clear" w:color="auto" w:fill="FFFFFF"/>
            <w:tcMar>
              <w:top w:w="80" w:type="dxa"/>
              <w:left w:w="160" w:type="dxa"/>
              <w:bottom w:w="800" w:type="dxa"/>
              <w:right w:w="80" w:type="dxa"/>
            </w:tcMar>
          </w:tcPr>
          <w:p w14:paraId="087AB97E" w14:textId="77777777" w:rsidR="00393BD4" w:rsidRDefault="00393BD4"/>
        </w:tc>
      </w:tr>
    </w:tbl>
    <w:p w14:paraId="6DFA1DCD" w14:textId="77777777" w:rsidR="00393BD4" w:rsidRDefault="00393BD4">
      <w:pPr>
        <w:spacing w:after="280"/>
      </w:pPr>
    </w:p>
    <w:p w14:paraId="2F563517" w14:textId="77777777" w:rsidR="00393BD4" w:rsidRDefault="00000000">
      <w:pPr>
        <w:spacing w:before="100" w:after="80"/>
      </w:pPr>
      <w:r>
        <w:rPr>
          <w:b/>
          <w:bCs/>
          <w:color w:val="1A5C38"/>
        </w:rPr>
        <w:lastRenderedPageBreak/>
        <w:t>SUBMISSION NOTES</w:t>
      </w:r>
    </w:p>
    <w:p w14:paraId="193F7153" w14:textId="1AE5BD73" w:rsidR="00393BD4" w:rsidRDefault="00000000">
      <w:pPr>
        <w:spacing w:before="60" w:after="60"/>
      </w:pPr>
      <w:r>
        <w:rPr>
          <w:b/>
          <w:bCs/>
          <w:color w:val="2E7D52"/>
          <w:sz w:val="19"/>
          <w:szCs w:val="19"/>
        </w:rPr>
        <w:t xml:space="preserve">1.  </w:t>
      </w:r>
      <w:r>
        <w:rPr>
          <w:color w:val="555555"/>
          <w:sz w:val="19"/>
          <w:szCs w:val="19"/>
        </w:rPr>
        <w:t xml:space="preserve">The submission document must be signed, scanned, and sent to </w:t>
      </w:r>
      <w:r>
        <w:rPr>
          <w:b/>
          <w:bCs/>
          <w:color w:val="2E7D52"/>
          <w:sz w:val="19"/>
          <w:szCs w:val="19"/>
        </w:rPr>
        <w:t>vibha@bncpublishing.net</w:t>
      </w:r>
      <w:r>
        <w:rPr>
          <w:color w:val="555555"/>
          <w:sz w:val="19"/>
          <w:szCs w:val="19"/>
        </w:rPr>
        <w:t>. By submitting, you confirm that all information provided is true and accurate.</w:t>
      </w:r>
      <w:r w:rsidR="002A3979">
        <w:rPr>
          <w:color w:val="555555"/>
          <w:sz w:val="19"/>
          <w:szCs w:val="19"/>
        </w:rPr>
        <w:t xml:space="preserve"> This is mandatory with your supporting documents. </w:t>
      </w:r>
    </w:p>
    <w:p w14:paraId="31EB38F2" w14:textId="77777777" w:rsidR="00393BD4" w:rsidRDefault="00000000">
      <w:pPr>
        <w:spacing w:before="60" w:after="60"/>
      </w:pPr>
      <w:r>
        <w:rPr>
          <w:b/>
          <w:bCs/>
          <w:color w:val="2E7D52"/>
          <w:sz w:val="19"/>
          <w:szCs w:val="19"/>
        </w:rPr>
        <w:t xml:space="preserve">2.  </w:t>
      </w:r>
      <w:r>
        <w:rPr>
          <w:color w:val="555555"/>
          <w:sz w:val="19"/>
          <w:szCs w:val="19"/>
        </w:rPr>
        <w:t>A confirmation message will be sent once your nomination has been received.</w:t>
      </w:r>
    </w:p>
    <w:p w14:paraId="27F473CF" w14:textId="7AA1B506" w:rsidR="00393BD4" w:rsidRDefault="00000000">
      <w:pPr>
        <w:spacing w:before="60" w:after="60"/>
        <w:rPr>
          <w:b/>
          <w:bCs/>
          <w:color w:val="2E7D52"/>
          <w:sz w:val="19"/>
          <w:szCs w:val="19"/>
        </w:rPr>
      </w:pPr>
      <w:r>
        <w:rPr>
          <w:b/>
          <w:bCs/>
          <w:color w:val="2E7D52"/>
          <w:sz w:val="19"/>
          <w:szCs w:val="19"/>
        </w:rPr>
        <w:t xml:space="preserve">3.  </w:t>
      </w:r>
      <w:r>
        <w:rPr>
          <w:color w:val="555555"/>
          <w:sz w:val="19"/>
          <w:szCs w:val="19"/>
        </w:rPr>
        <w:t xml:space="preserve">Any queries can be e-mailed to </w:t>
      </w:r>
      <w:r>
        <w:rPr>
          <w:b/>
          <w:bCs/>
          <w:color w:val="2E7D52"/>
          <w:sz w:val="19"/>
          <w:szCs w:val="19"/>
        </w:rPr>
        <w:t xml:space="preserve">vibha@bncpublishing.net  </w:t>
      </w:r>
    </w:p>
    <w:p w14:paraId="333AEAED" w14:textId="77777777" w:rsidR="002A3979" w:rsidRDefault="002A3979">
      <w:pPr>
        <w:spacing w:before="60" w:after="60"/>
        <w:rPr>
          <w:b/>
          <w:bCs/>
          <w:color w:val="2E7D52"/>
          <w:sz w:val="19"/>
          <w:szCs w:val="19"/>
        </w:rPr>
      </w:pPr>
    </w:p>
    <w:p w14:paraId="7466D075" w14:textId="554DA4D8" w:rsidR="002A3979" w:rsidRDefault="002A3979" w:rsidP="002A3979">
      <w:pPr>
        <w:spacing w:before="60" w:after="60"/>
      </w:pPr>
      <w:r w:rsidRPr="002A3979">
        <w:rPr>
          <w:b/>
          <w:bCs/>
          <w:i/>
          <w:iCs/>
          <w:highlight w:val="yellow"/>
        </w:rPr>
        <w:t>Please only submit if you can attend the ceremony. Shortlisted companies that do not attend will be barred from future awards. Judging is conducted anonymously by an independent panel alongside the internal BNC jury to ensure fair and impartial results.</w:t>
      </w:r>
    </w:p>
    <w:sectPr w:rsidR="002A3979">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E2A9" w14:textId="77777777" w:rsidR="0023001C" w:rsidRDefault="0023001C">
      <w:r>
        <w:separator/>
      </w:r>
    </w:p>
  </w:endnote>
  <w:endnote w:type="continuationSeparator" w:id="0">
    <w:p w14:paraId="45FD9050" w14:textId="77777777" w:rsidR="0023001C" w:rsidRDefault="0023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AD6C" w14:textId="77777777" w:rsidR="002A3979" w:rsidRDefault="002A3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09D3" w14:textId="31300412" w:rsidR="00393BD4" w:rsidRDefault="00000000">
    <w:pPr>
      <w:pBdr>
        <w:top w:val="single" w:sz="4" w:space="1" w:color="B8860B"/>
      </w:pBdr>
      <w:spacing w:before="80"/>
      <w:jc w:val="center"/>
    </w:pPr>
    <w:r>
      <w:rPr>
        <w:color w:val="555555"/>
        <w:sz w:val="16"/>
        <w:szCs w:val="16"/>
      </w:rPr>
      <w:t xml:space="preserve">Submissions: </w:t>
    </w:r>
    <w:r>
      <w:rPr>
        <w:color w:val="2E7D52"/>
        <w:sz w:val="16"/>
        <w:szCs w:val="16"/>
      </w:rPr>
      <w:t>vibha@bncpublishing.net</w:t>
    </w:r>
    <w:r>
      <w:rPr>
        <w:color w:val="555555"/>
        <w:sz w:val="16"/>
        <w:szCs w:val="16"/>
      </w:rPr>
      <w:t xml:space="preserve">  |  Queries: </w:t>
    </w:r>
    <w:r>
      <w:rPr>
        <w:color w:val="2E7D52"/>
        <w:sz w:val="16"/>
        <w:szCs w:val="16"/>
      </w:rPr>
      <w:t xml:space="preserve">vibha@bncpublishing.net </w:t>
    </w:r>
    <w:r w:rsidR="00E33F97">
      <w:rPr>
        <w:color w:val="2E7D52"/>
        <w:sz w:val="16"/>
        <w:szCs w:val="16"/>
      </w:rPr>
      <w:t xml:space="preserve">&amp; </w:t>
    </w:r>
    <w:r w:rsidR="00E33F97">
      <w:rPr>
        <w:color w:val="2E7D52"/>
        <w:sz w:val="16"/>
        <w:szCs w:val="16"/>
      </w:rPr>
      <w:t>roma@bncpublishing.net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A413" w14:textId="77777777" w:rsidR="002A3979" w:rsidRDefault="002A3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DFB6" w14:textId="77777777" w:rsidR="0023001C" w:rsidRDefault="0023001C">
      <w:r>
        <w:separator/>
      </w:r>
    </w:p>
  </w:footnote>
  <w:footnote w:type="continuationSeparator" w:id="0">
    <w:p w14:paraId="2DEFADB3" w14:textId="77777777" w:rsidR="0023001C" w:rsidRDefault="0023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541B" w14:textId="77777777" w:rsidR="002A3979" w:rsidRDefault="002A3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BFD7" w14:textId="54373695" w:rsidR="00393BD4" w:rsidRDefault="00000000">
    <w:pPr>
      <w:pBdr>
        <w:bottom w:val="single" w:sz="6" w:space="1" w:color="B8860B"/>
      </w:pBdr>
      <w:jc w:val="right"/>
    </w:pPr>
    <w:r>
      <w:rPr>
        <w:b/>
        <w:bCs/>
        <w:color w:val="2E7D52"/>
        <w:sz w:val="18"/>
        <w:szCs w:val="18"/>
      </w:rPr>
      <w:t>SUSTAINABILITY INNOVATION AWARDS 202</w:t>
    </w:r>
    <w:r w:rsidR="002A3979">
      <w:rPr>
        <w:b/>
        <w:bCs/>
        <w:color w:val="2E7D52"/>
        <w:sz w:val="18"/>
        <w:szCs w:val="18"/>
      </w:rPr>
      <w:t>6</w:t>
    </w:r>
    <w:r>
      <w:rPr>
        <w:color w:val="555555"/>
        <w:sz w:val="18"/>
        <w:szCs w:val="18"/>
      </w:rPr>
      <w:t xml:space="preserve">   |   Nomination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167B" w14:textId="77777777" w:rsidR="002A3979" w:rsidRDefault="002A3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06001"/>
    <w:multiLevelType w:val="hybridMultilevel"/>
    <w:tmpl w:val="837461A4"/>
    <w:lvl w:ilvl="0" w:tplc="56E887F4">
      <w:start w:val="1"/>
      <w:numFmt w:val="bullet"/>
      <w:lvlText w:val="●"/>
      <w:lvlJc w:val="left"/>
      <w:pPr>
        <w:ind w:left="720" w:hanging="360"/>
      </w:pPr>
    </w:lvl>
    <w:lvl w:ilvl="1" w:tplc="378A00A6">
      <w:start w:val="1"/>
      <w:numFmt w:val="bullet"/>
      <w:lvlText w:val="○"/>
      <w:lvlJc w:val="left"/>
      <w:pPr>
        <w:ind w:left="1440" w:hanging="360"/>
      </w:pPr>
    </w:lvl>
    <w:lvl w:ilvl="2" w:tplc="47ACF196">
      <w:start w:val="1"/>
      <w:numFmt w:val="bullet"/>
      <w:lvlText w:val="■"/>
      <w:lvlJc w:val="left"/>
      <w:pPr>
        <w:ind w:left="2160" w:hanging="360"/>
      </w:pPr>
    </w:lvl>
    <w:lvl w:ilvl="3" w:tplc="C706DA7A">
      <w:start w:val="1"/>
      <w:numFmt w:val="bullet"/>
      <w:lvlText w:val="●"/>
      <w:lvlJc w:val="left"/>
      <w:pPr>
        <w:ind w:left="2880" w:hanging="360"/>
      </w:pPr>
    </w:lvl>
    <w:lvl w:ilvl="4" w:tplc="0010C3D4">
      <w:start w:val="1"/>
      <w:numFmt w:val="bullet"/>
      <w:lvlText w:val="○"/>
      <w:lvlJc w:val="left"/>
      <w:pPr>
        <w:ind w:left="3600" w:hanging="360"/>
      </w:pPr>
    </w:lvl>
    <w:lvl w:ilvl="5" w:tplc="222EBDD2">
      <w:start w:val="1"/>
      <w:numFmt w:val="bullet"/>
      <w:lvlText w:val="■"/>
      <w:lvlJc w:val="left"/>
      <w:pPr>
        <w:ind w:left="4320" w:hanging="360"/>
      </w:pPr>
    </w:lvl>
    <w:lvl w:ilvl="6" w:tplc="9C56094A">
      <w:start w:val="1"/>
      <w:numFmt w:val="bullet"/>
      <w:lvlText w:val="●"/>
      <w:lvlJc w:val="left"/>
      <w:pPr>
        <w:ind w:left="5040" w:hanging="360"/>
      </w:pPr>
    </w:lvl>
    <w:lvl w:ilvl="7" w:tplc="95DE1236">
      <w:start w:val="1"/>
      <w:numFmt w:val="bullet"/>
      <w:lvlText w:val="●"/>
      <w:lvlJc w:val="left"/>
      <w:pPr>
        <w:ind w:left="5760" w:hanging="360"/>
      </w:pPr>
    </w:lvl>
    <w:lvl w:ilvl="8" w:tplc="11821B62">
      <w:start w:val="1"/>
      <w:numFmt w:val="bullet"/>
      <w:lvlText w:val="●"/>
      <w:lvlJc w:val="left"/>
      <w:pPr>
        <w:ind w:left="6480" w:hanging="360"/>
      </w:pPr>
    </w:lvl>
  </w:abstractNum>
  <w:num w:numId="1" w16cid:durableId="526567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D4"/>
    <w:rsid w:val="0023001C"/>
    <w:rsid w:val="002A3979"/>
    <w:rsid w:val="00393BD4"/>
    <w:rsid w:val="004B7DCE"/>
    <w:rsid w:val="00A23AA9"/>
    <w:rsid w:val="00E33F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3ACC524"/>
  <w15:docId w15:val="{79296E8F-4960-E64A-AF31-DFEA7C8A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60"/>
      <w:outlineLvl w:val="0"/>
    </w:pPr>
    <w:rPr>
      <w:b/>
      <w:bCs/>
      <w:color w:val="1A5C38"/>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A3979"/>
    <w:pPr>
      <w:tabs>
        <w:tab w:val="center" w:pos="4513"/>
        <w:tab w:val="right" w:pos="9026"/>
      </w:tabs>
    </w:pPr>
  </w:style>
  <w:style w:type="character" w:customStyle="1" w:styleId="HeaderChar">
    <w:name w:val="Header Char"/>
    <w:basedOn w:val="DefaultParagraphFont"/>
    <w:link w:val="Header"/>
    <w:uiPriority w:val="99"/>
    <w:rsid w:val="002A3979"/>
  </w:style>
  <w:style w:type="paragraph" w:styleId="Footer">
    <w:name w:val="footer"/>
    <w:basedOn w:val="Normal"/>
    <w:link w:val="FooterChar"/>
    <w:uiPriority w:val="99"/>
    <w:unhideWhenUsed/>
    <w:rsid w:val="002A3979"/>
    <w:pPr>
      <w:tabs>
        <w:tab w:val="center" w:pos="4513"/>
        <w:tab w:val="right" w:pos="9026"/>
      </w:tabs>
    </w:pPr>
  </w:style>
  <w:style w:type="character" w:customStyle="1" w:styleId="FooterChar">
    <w:name w:val="Footer Char"/>
    <w:basedOn w:val="DefaultParagraphFont"/>
    <w:link w:val="Footer"/>
    <w:uiPriority w:val="99"/>
    <w:rsid w:val="002A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vibha mehta</cp:lastModifiedBy>
  <cp:revision>2</cp:revision>
  <dcterms:created xsi:type="dcterms:W3CDTF">2026-05-06T11:31:00Z</dcterms:created>
  <dcterms:modified xsi:type="dcterms:W3CDTF">2026-05-06T11:31:00Z</dcterms:modified>
</cp:coreProperties>
</file>